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Президент России Владимир Путин утвердил </w:t>
      </w:r>
      <w:hyperlink r:id="rId5" w:tgtFrame="_blank" w:tooltip="Федеральный закон №35-ФЗ от 1 марта 2020 года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(.pdf, 1 МБ)" w:history="1">
        <w:r w:rsidRPr="00F4199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федеральный закон</w:t>
        </w:r>
      </w:hyperlink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F41991" w:rsidRPr="00F41991" w:rsidRDefault="00F41991" w:rsidP="00F41991">
      <w:pPr>
        <w:shd w:val="clear" w:color="auto" w:fill="FFFFFF"/>
        <w:spacing w:before="360" w:after="192" w:line="312" w:lineRule="atLeast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</w:pPr>
      <w:r w:rsidRPr="00F41991"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  <w:t>Материнский капитал за первого ребенка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F41991" w:rsidRPr="00F41991" w:rsidRDefault="00F41991" w:rsidP="00F41991">
      <w:pPr>
        <w:shd w:val="clear" w:color="auto" w:fill="FFFFFF"/>
        <w:spacing w:before="360" w:after="192" w:line="312" w:lineRule="atLeast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</w:pPr>
      <w:r w:rsidRPr="00F41991"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  <w:t>Увеличение суммы материнского капитала за второго ребенка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F41991" w:rsidRPr="00F41991" w:rsidRDefault="00F41991" w:rsidP="00F41991">
      <w:pPr>
        <w:shd w:val="clear" w:color="auto" w:fill="FFFFFF"/>
        <w:spacing w:before="360" w:after="192" w:line="312" w:lineRule="atLeast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</w:pPr>
      <w:r w:rsidRPr="00F41991"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  <w:t>Сокращение сроков оформления материнского капитала и распоряжения средствами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Начиная с 2021 года оформить материнский капитал и распорядиться его средствами можно будет быстрее</w:t>
      </w:r>
      <w:proofErr w:type="gramEnd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На выдачу сертификата </w:t>
      </w:r>
      <w:proofErr w:type="gramStart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новый порядок отводит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дней, если возникнет необходимость запросить информацию в других ведомствах.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 конца 2020 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</w:t>
      </w:r>
      <w:proofErr w:type="gramStart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соответствующие</w:t>
      </w:r>
      <w:proofErr w:type="gramEnd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госуслуги</w:t>
      </w:r>
      <w:proofErr w:type="spellEnd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 ускоренном режиме.</w:t>
      </w:r>
    </w:p>
    <w:p w:rsidR="00F41991" w:rsidRPr="00F41991" w:rsidRDefault="00F41991" w:rsidP="00F41991">
      <w:pPr>
        <w:shd w:val="clear" w:color="auto" w:fill="FFFFFF"/>
        <w:spacing w:before="360" w:after="192" w:line="312" w:lineRule="atLeast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</w:pPr>
      <w:proofErr w:type="spellStart"/>
      <w:r w:rsidRPr="00F41991"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  <w:t>Проактивное</w:t>
      </w:r>
      <w:proofErr w:type="spellEnd"/>
      <w:r w:rsidRPr="00F41991"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  <w:t xml:space="preserve"> оформление сертификата материнского капитала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Чтобы семьи не только быстрее получали материнский капитал, но и не тратили усилия на его оформление, начиная с середины апреля </w:t>
      </w: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Пенсионный </w:t>
      </w:r>
      <w:proofErr w:type="gramStart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фонд</w:t>
      </w:r>
      <w:proofErr w:type="gramEnd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приступает к </w:t>
      </w:r>
      <w:proofErr w:type="spellStart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проактивной</w:t>
      </w:r>
      <w:proofErr w:type="spellEnd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ПФР или портале </w:t>
      </w:r>
      <w:proofErr w:type="spellStart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 семей, которые усыновили детей, сохраняется прежний заявительный порядок оформления сертификата, поскольку сведения, необходимые для получения материнского капитала, могут представить только сами усыновители.</w:t>
      </w:r>
    </w:p>
    <w:p w:rsidR="00F41991" w:rsidRPr="00F41991" w:rsidRDefault="00F41991" w:rsidP="00F41991">
      <w:pPr>
        <w:shd w:val="clear" w:color="auto" w:fill="FFFFFF"/>
        <w:spacing w:before="360" w:after="192" w:line="312" w:lineRule="atLeast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</w:pPr>
      <w:r w:rsidRPr="00F41991"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  <w:t>Направление материнского капитала на оплату кредита через банки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Чтобы </w:t>
      </w:r>
      <w:proofErr w:type="spellStart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оперативнее</w:t>
      </w:r>
      <w:proofErr w:type="spellEnd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F41991" w:rsidRPr="00F41991" w:rsidRDefault="00F41991" w:rsidP="00F41991">
      <w:pPr>
        <w:shd w:val="clear" w:color="auto" w:fill="FFFFFF"/>
        <w:spacing w:before="360" w:after="192" w:line="312" w:lineRule="atLeast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</w:pPr>
      <w:r w:rsidRPr="00F41991"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  <w:t>Материнский капитал для строительства домов на садовых участках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F41991" w:rsidRPr="00F41991" w:rsidRDefault="00F41991" w:rsidP="00F41991">
      <w:pPr>
        <w:shd w:val="clear" w:color="auto" w:fill="FFFFFF"/>
        <w:spacing w:before="360" w:after="192" w:line="312" w:lineRule="atLeast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</w:pPr>
      <w:r w:rsidRPr="00F41991"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  <w:t>Продление программы материнского капитала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Действие программы материнского капитала продлено на пять лет – до конца 2026 года. Все семьи, в которых до этого времени </w:t>
      </w:r>
      <w:proofErr w:type="gramStart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начиная с 2020-го появятся новорожденные или</w:t>
      </w:r>
      <w:proofErr w:type="gramEnd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усыновленные дети, получат право на меры государственной поддержки в виде материнского капитала.</w:t>
      </w:r>
    </w:p>
    <w:p w:rsidR="00F41991" w:rsidRPr="00F41991" w:rsidRDefault="00F41991" w:rsidP="00F41991">
      <w:pPr>
        <w:shd w:val="clear" w:color="auto" w:fill="FFFFFF"/>
        <w:spacing w:before="360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* *</w:t>
      </w:r>
    </w:p>
    <w:p w:rsidR="00F41991" w:rsidRPr="00F41991" w:rsidRDefault="00F41991" w:rsidP="00F419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</w:t>
      </w:r>
      <w:proofErr w:type="gramStart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млрд</w:t>
      </w:r>
      <w:proofErr w:type="gramEnd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рублей, с 316,4 млрд до 428,3 млрд рублей. В 2021 году дополнительные расходы фонда на программу </w:t>
      </w:r>
      <w:proofErr w:type="gramStart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F419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составят 193,1 млрд рублей, в 2022 году – 282,7 млрд рублей.</w:t>
      </w:r>
    </w:p>
    <w:p w:rsidR="00BD374C" w:rsidRDefault="00BD374C"/>
    <w:p w:rsidR="00F41991" w:rsidRDefault="00F41991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sun9-8.userapi.com/c857028/v857028099/12d22e/Yu6Kgi78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857028/v857028099/12d22e/Yu6Kgi78No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91" w:rsidRDefault="00F41991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https://sun9-72.userapi.com/c857028/v857028099/12d236/DujiF3pCH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c857028/v857028099/12d236/DujiF3pCH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1B"/>
    <w:rsid w:val="00BD374C"/>
    <w:rsid w:val="00EF7C1B"/>
    <w:rsid w:val="00F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9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9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frf.ru/files/id/press_center/news/federal_law_3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2020-04-03T11:15:00Z</dcterms:created>
  <dcterms:modified xsi:type="dcterms:W3CDTF">2020-04-03T11:16:00Z</dcterms:modified>
</cp:coreProperties>
</file>